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6D27E0DF" w:rsidR="00A408EB" w:rsidRPr="00C7002A" w:rsidRDefault="00C7002A" w:rsidP="00556EAB">
      <w:pPr>
        <w:pStyle w:val="Arial14Potsikko"/>
        <w:rPr>
          <w:lang w:val="sv-SE"/>
        </w:rPr>
      </w:pPr>
      <w:r w:rsidRPr="00C7002A">
        <w:rPr>
          <w:lang w:val="sv-SE"/>
        </w:rPr>
        <w:t>Meddelande om fullmakt för fiskeövervakare</w:t>
      </w:r>
    </w:p>
    <w:p w14:paraId="39726232" w14:textId="03006406" w:rsidR="008E2E19" w:rsidRPr="00C7002A" w:rsidRDefault="008E2E19" w:rsidP="008E2E19">
      <w:pPr>
        <w:pStyle w:val="Arial10"/>
        <w:rPr>
          <w:lang w:val="sv-SE"/>
        </w:rPr>
      </w:pPr>
      <w:r w:rsidRPr="00C7002A">
        <w:rPr>
          <w:lang w:val="sv-SE"/>
        </w:rPr>
        <w:t xml:space="preserve">107 </w:t>
      </w:r>
      <w:r w:rsidR="00D36938">
        <w:rPr>
          <w:lang w:val="sv-SE"/>
        </w:rPr>
        <w:t>i lagen om fiske</w:t>
      </w:r>
    </w:p>
    <w:p w14:paraId="3FCE0680" w14:textId="402C7762" w:rsidR="008E2E19" w:rsidRPr="00C7002A" w:rsidRDefault="008E2E19" w:rsidP="008E2E19">
      <w:pPr>
        <w:pStyle w:val="Arial10Vliotsikko"/>
        <w:rPr>
          <w:lang w:val="sv-SE"/>
        </w:rPr>
      </w:pPr>
      <w:r w:rsidRPr="00C7002A">
        <w:rPr>
          <w:lang w:val="sv-SE"/>
        </w:rPr>
        <w:t xml:space="preserve">1. </w:t>
      </w:r>
      <w:r w:rsidR="00D36938" w:rsidRPr="00D36938">
        <w:rPr>
          <w:lang w:val="sv-SE"/>
        </w:rPr>
        <w:t>Fullmaktsgivare (delägarlag, fiskeområde, ägare av vattenområde eller innehavare av fiskerätt)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E2E19" w:rsidRPr="00C7002A" w14:paraId="65A83EF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5DDC330A" w14:textId="5F7C136B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Fullmaktsgivare</w:t>
            </w:r>
            <w:r>
              <w:rPr>
                <w:lang w:val="sv-SE"/>
              </w:rPr>
              <w:t xml:space="preserve"> </w:t>
            </w:r>
          </w:p>
          <w:p w14:paraId="639EFEF7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0EB0A7AB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02857A62" w14:textId="61216974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Fastighetsbeteckning</w:t>
            </w:r>
            <w:r>
              <w:rPr>
                <w:lang w:val="sv-SE"/>
              </w:rPr>
              <w:t xml:space="preserve"> </w:t>
            </w:r>
          </w:p>
          <w:p w14:paraId="55B4A87D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3F1AD678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2A1D16F3" w14:textId="1C8F6B46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Fiskeområde/fiskeområden</w:t>
            </w:r>
            <w:r>
              <w:rPr>
                <w:lang w:val="sv-SE"/>
              </w:rPr>
              <w:t xml:space="preserve"> </w:t>
            </w:r>
          </w:p>
          <w:p w14:paraId="39063B39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73FCF53D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03A28E7E" w14:textId="5941C1C8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Fiskeområde/fiskeområden</w:t>
            </w:r>
            <w:r>
              <w:rPr>
                <w:lang w:val="sv-SE"/>
              </w:rPr>
              <w:t xml:space="preserve"> </w:t>
            </w:r>
          </w:p>
          <w:p w14:paraId="0E412389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593E76A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4A592763" w14:textId="4BCDC5CE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Gatuadress</w:t>
            </w:r>
            <w:r>
              <w:rPr>
                <w:lang w:val="sv-SE"/>
              </w:rPr>
              <w:t xml:space="preserve"> </w:t>
            </w:r>
          </w:p>
          <w:p w14:paraId="5948CF1D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6A1B8E23" w14:textId="77777777" w:rsidTr="00F97498">
        <w:trPr>
          <w:cantSplit/>
          <w:trHeight w:hRule="exact" w:val="573"/>
        </w:trPr>
        <w:tc>
          <w:tcPr>
            <w:tcW w:w="3449" w:type="dxa"/>
          </w:tcPr>
          <w:p w14:paraId="4C5BE7AC" w14:textId="598FF26F" w:rsidR="008E2E19" w:rsidRPr="00C7002A" w:rsidRDefault="008E2E19" w:rsidP="00F97498">
            <w:pPr>
              <w:pStyle w:val="Arial9"/>
              <w:rPr>
                <w:lang w:val="sv-SE"/>
              </w:rPr>
            </w:pPr>
            <w:r w:rsidRPr="00C7002A">
              <w:rPr>
                <w:lang w:val="sv-SE"/>
              </w:rPr>
              <w:t>Postnum</w:t>
            </w:r>
            <w:r w:rsidR="0054338F">
              <w:rPr>
                <w:lang w:val="sv-SE"/>
              </w:rPr>
              <w:t>m</w:t>
            </w:r>
            <w:r w:rsidRPr="00C7002A">
              <w:rPr>
                <w:lang w:val="sv-SE"/>
              </w:rPr>
              <w:t>er</w:t>
            </w:r>
          </w:p>
          <w:p w14:paraId="7CD391FD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5B949550" w14:textId="0E82E9BE" w:rsidR="008E2E19" w:rsidRPr="00C7002A" w:rsidRDefault="008E2E19" w:rsidP="00F97498">
            <w:pPr>
              <w:pStyle w:val="Arial9"/>
              <w:rPr>
                <w:lang w:val="sv-SE"/>
              </w:rPr>
            </w:pPr>
            <w:r w:rsidRPr="00C7002A">
              <w:rPr>
                <w:lang w:val="sv-SE"/>
              </w:rPr>
              <w:t>Post</w:t>
            </w:r>
            <w:r w:rsidR="0054338F">
              <w:rPr>
                <w:lang w:val="sv-SE"/>
              </w:rPr>
              <w:t>anstalt</w:t>
            </w:r>
          </w:p>
          <w:p w14:paraId="6E310862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6A20BE85" w14:textId="77777777" w:rsidTr="00F97498">
        <w:trPr>
          <w:cantSplit/>
          <w:trHeight w:hRule="exact" w:val="573"/>
        </w:trPr>
        <w:tc>
          <w:tcPr>
            <w:tcW w:w="3449" w:type="dxa"/>
          </w:tcPr>
          <w:p w14:paraId="3E28BC57" w14:textId="62826582" w:rsidR="008E2E19" w:rsidRPr="00C7002A" w:rsidRDefault="0054338F" w:rsidP="00F97498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Telefonnummer</w:t>
            </w:r>
          </w:p>
          <w:p w14:paraId="3BCE3776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71328C3F" w14:textId="6BB886C1" w:rsidR="008E2E19" w:rsidRPr="00C7002A" w:rsidRDefault="0054338F" w:rsidP="00F97498">
            <w:pPr>
              <w:pStyle w:val="Arial9"/>
              <w:rPr>
                <w:lang w:val="sv-SE"/>
              </w:rPr>
            </w:pPr>
            <w:r w:rsidRPr="0054338F">
              <w:rPr>
                <w:lang w:val="sv-SE"/>
              </w:rPr>
              <w:t>E-postadress</w:t>
            </w:r>
          </w:p>
          <w:p w14:paraId="3B3B39AF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</w:tbl>
    <w:p w14:paraId="0539ED41" w14:textId="5865B46E" w:rsidR="008E2E19" w:rsidRPr="00C7002A" w:rsidRDefault="008E2E19" w:rsidP="008E2E19">
      <w:pPr>
        <w:pStyle w:val="Arial10Vliotsikko"/>
        <w:rPr>
          <w:lang w:val="sv-SE"/>
        </w:rPr>
      </w:pPr>
      <w:r w:rsidRPr="00C7002A">
        <w:rPr>
          <w:lang w:val="sv-SE"/>
        </w:rPr>
        <w:t xml:space="preserve">2. </w:t>
      </w:r>
      <w:r w:rsidR="00DB0B59" w:rsidRPr="00DB0B59">
        <w:rPr>
          <w:lang w:val="sv-SE"/>
        </w:rPr>
        <w:t>Befullmäktigade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E2E19" w:rsidRPr="00C7002A" w14:paraId="3D0B8688" w14:textId="77777777" w:rsidTr="008E2E19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5DA4BD0F" w14:textId="77777777" w:rsidR="00DB0B59" w:rsidRDefault="00DB0B59" w:rsidP="00F97498">
            <w:pPr>
              <w:pStyle w:val="Lomakekentta"/>
              <w:rPr>
                <w:rFonts w:ascii="Arial" w:hAnsi="Arial" w:cs="Arial"/>
                <w:noProof w:val="0"/>
                <w:sz w:val="18"/>
                <w:szCs w:val="20"/>
                <w:lang w:val="sv-SE"/>
              </w:rPr>
            </w:pPr>
            <w:r w:rsidRPr="00DB0B59">
              <w:rPr>
                <w:rFonts w:ascii="Arial" w:hAnsi="Arial" w:cs="Arial"/>
                <w:noProof w:val="0"/>
                <w:sz w:val="18"/>
                <w:szCs w:val="20"/>
                <w:lang w:val="sv-SE"/>
              </w:rPr>
              <w:t>Den befullmäktigades namn</w:t>
            </w:r>
          </w:p>
          <w:p w14:paraId="79689AE7" w14:textId="68FD6F53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0" w:name="Teksti201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0"/>
          </w:p>
        </w:tc>
      </w:tr>
      <w:tr w:rsidR="008E2E19" w:rsidRPr="00C7002A" w14:paraId="5FC71AD0" w14:textId="77777777" w:rsidTr="008E2E19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7E34D78F" w14:textId="08170F66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Personbeteckning</w:t>
            </w:r>
            <w:r>
              <w:rPr>
                <w:lang w:val="sv-SE"/>
              </w:rPr>
              <w:t xml:space="preserve"> </w:t>
            </w:r>
          </w:p>
          <w:p w14:paraId="4C3E8614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" w:name="Teksti202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1"/>
          </w:p>
          <w:p w14:paraId="15AA944C" w14:textId="77777777" w:rsidR="008E2E19" w:rsidRPr="00C7002A" w:rsidRDefault="008E2E19" w:rsidP="00F97498">
            <w:pPr>
              <w:pStyle w:val="Arial9"/>
              <w:rPr>
                <w:lang w:val="sv-SE"/>
              </w:rPr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4C07D1B8" w14:textId="12FA36A1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Fullmaktens giltighetstid</w:t>
            </w:r>
            <w:r>
              <w:rPr>
                <w:lang w:val="sv-SE"/>
              </w:rPr>
              <w:t xml:space="preserve"> </w:t>
            </w:r>
          </w:p>
          <w:p w14:paraId="63055CD4" w14:textId="3C327AF2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2" w:name="Teksti197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2"/>
            <w:r w:rsidRPr="00C7002A">
              <w:rPr>
                <w:lang w:val="sv-SE"/>
              </w:rPr>
              <w:t xml:space="preserve"> - </w:t>
            </w:r>
            <w:r w:rsidRPr="00C7002A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3" w:name="Teksti198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3"/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4" w:name="Teksti199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4"/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5" w:name="Teksti200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5"/>
          </w:p>
        </w:tc>
      </w:tr>
      <w:tr w:rsidR="008E2E19" w:rsidRPr="00C7002A" w14:paraId="4A16549B" w14:textId="77777777" w:rsidTr="008E2E19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745C89AE" w14:textId="0D8BE30C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Övervakartkortets nummer</w:t>
            </w:r>
            <w:r>
              <w:rPr>
                <w:lang w:val="sv-SE"/>
              </w:rPr>
              <w:t xml:space="preserve"> </w:t>
            </w:r>
          </w:p>
          <w:p w14:paraId="1D1ADC89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6" w:name="Teksti203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6"/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2A8B4538" w14:textId="2B6E9F38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Vilket område berör fullmakten?</w:t>
            </w:r>
            <w:r>
              <w:rPr>
                <w:lang w:val="sv-SE"/>
              </w:rPr>
              <w:t xml:space="preserve"> </w:t>
            </w:r>
          </w:p>
          <w:p w14:paraId="3BEB39D4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7" w:name="Teksti204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7"/>
          </w:p>
        </w:tc>
      </w:tr>
      <w:tr w:rsidR="008E2E19" w:rsidRPr="00C7002A" w14:paraId="31E5CED0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17431260" w14:textId="488E4714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Den befullmäktigades namn</w:t>
            </w:r>
            <w:r>
              <w:rPr>
                <w:lang w:val="sv-SE"/>
              </w:rPr>
              <w:t xml:space="preserve"> </w:t>
            </w:r>
          </w:p>
          <w:p w14:paraId="0324B2A3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7E40324E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583BD2DC" w14:textId="6C9011F2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Personbeteckning</w:t>
            </w:r>
            <w:r>
              <w:rPr>
                <w:lang w:val="sv-SE"/>
              </w:rPr>
              <w:t xml:space="preserve"> </w:t>
            </w:r>
          </w:p>
          <w:p w14:paraId="0A1535D7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  <w:p w14:paraId="6ABF2C81" w14:textId="77777777" w:rsidR="008E2E19" w:rsidRPr="00C7002A" w:rsidRDefault="008E2E19" w:rsidP="00F97498">
            <w:pPr>
              <w:pStyle w:val="Arial9"/>
              <w:rPr>
                <w:lang w:val="sv-SE"/>
              </w:rPr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431B41EE" w14:textId="5044A773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Fullmaktens giltighetstid</w:t>
            </w:r>
            <w:r>
              <w:rPr>
                <w:lang w:val="sv-SE"/>
              </w:rPr>
              <w:t xml:space="preserve"> </w:t>
            </w:r>
          </w:p>
          <w:p w14:paraId="07BD24FA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- </w:t>
            </w:r>
            <w:r w:rsidRPr="00C7002A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45358A80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7FD6CFF8" w14:textId="3E8FCF62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Övervakartkortets nummer</w:t>
            </w:r>
            <w:r>
              <w:rPr>
                <w:lang w:val="sv-SE"/>
              </w:rPr>
              <w:t xml:space="preserve"> </w:t>
            </w:r>
          </w:p>
          <w:p w14:paraId="6EF56430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57117275" w14:textId="55F8CF81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Vilket område berör fullmakten?</w:t>
            </w:r>
            <w:r>
              <w:rPr>
                <w:lang w:val="sv-SE"/>
              </w:rPr>
              <w:t xml:space="preserve"> </w:t>
            </w:r>
          </w:p>
          <w:p w14:paraId="5360D76E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164A69B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675EAA52" w14:textId="2AC72526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Den befullmäktigades namn</w:t>
            </w:r>
            <w:r>
              <w:rPr>
                <w:lang w:val="sv-SE"/>
              </w:rPr>
              <w:t xml:space="preserve"> </w:t>
            </w:r>
          </w:p>
          <w:p w14:paraId="35B906E6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19AD5C37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3FC75CBD" w14:textId="1CF42C24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Personbeteckning</w:t>
            </w:r>
            <w:r>
              <w:rPr>
                <w:lang w:val="sv-SE"/>
              </w:rPr>
              <w:t xml:space="preserve"> </w:t>
            </w:r>
          </w:p>
          <w:p w14:paraId="5E3D99C5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  <w:p w14:paraId="7C4115F8" w14:textId="77777777" w:rsidR="008E2E19" w:rsidRPr="00C7002A" w:rsidRDefault="008E2E19" w:rsidP="00F97498">
            <w:pPr>
              <w:pStyle w:val="Arial9"/>
              <w:rPr>
                <w:lang w:val="sv-SE"/>
              </w:rPr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67F4D183" w14:textId="39DDFAA4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Fullmaktens giltighetstid</w:t>
            </w:r>
            <w:r>
              <w:rPr>
                <w:lang w:val="sv-SE"/>
              </w:rPr>
              <w:t xml:space="preserve"> </w:t>
            </w:r>
          </w:p>
          <w:p w14:paraId="361689B3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- </w:t>
            </w:r>
            <w:r w:rsidRPr="00C7002A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09FFDF92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2AB768B2" w14:textId="4CE60E2A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Övervakartkortets nummer</w:t>
            </w:r>
            <w:r>
              <w:rPr>
                <w:lang w:val="sv-SE"/>
              </w:rPr>
              <w:t xml:space="preserve"> </w:t>
            </w:r>
          </w:p>
          <w:p w14:paraId="59384FC7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60595A56" w14:textId="2C6F9367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Vilket område berör fullmakten?</w:t>
            </w:r>
            <w:r>
              <w:rPr>
                <w:lang w:val="sv-SE"/>
              </w:rPr>
              <w:t xml:space="preserve"> </w:t>
            </w:r>
          </w:p>
          <w:p w14:paraId="5EEB754C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63814578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38309A4A" w14:textId="16C83BA8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Den befullmäktigades namn</w:t>
            </w:r>
            <w:r>
              <w:rPr>
                <w:lang w:val="sv-SE"/>
              </w:rPr>
              <w:t xml:space="preserve"> </w:t>
            </w:r>
          </w:p>
          <w:p w14:paraId="3B9BCFD7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72C2A4F5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7152E8AE" w14:textId="6460CB4F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Personbeteckning</w:t>
            </w:r>
            <w:r>
              <w:rPr>
                <w:lang w:val="sv-SE"/>
              </w:rPr>
              <w:t xml:space="preserve"> </w:t>
            </w:r>
          </w:p>
          <w:p w14:paraId="14B53E1F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  <w:p w14:paraId="081CD5C0" w14:textId="77777777" w:rsidR="008E2E19" w:rsidRPr="00C7002A" w:rsidRDefault="008E2E19" w:rsidP="00F97498">
            <w:pPr>
              <w:pStyle w:val="Arial9"/>
              <w:rPr>
                <w:lang w:val="sv-SE"/>
              </w:rPr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5540D9DA" w14:textId="39E02370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Fullmaktens giltighetstid</w:t>
            </w:r>
            <w:r>
              <w:rPr>
                <w:lang w:val="sv-SE"/>
              </w:rPr>
              <w:t xml:space="preserve"> </w:t>
            </w:r>
          </w:p>
          <w:p w14:paraId="33F25564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- </w:t>
            </w:r>
            <w:r w:rsidRPr="00C7002A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 </w:t>
            </w:r>
            <w:r w:rsidRPr="00C7002A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r w:rsidRPr="00C7002A">
              <w:rPr>
                <w:lang w:val="sv-SE"/>
              </w:rPr>
              <w:t xml:space="preserve"> .20</w:t>
            </w:r>
            <w:r w:rsidRPr="00C7002A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4E97E9C0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303F3DB8" w14:textId="0D0AAD02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Övervakartkortets nummer</w:t>
            </w:r>
            <w:r>
              <w:rPr>
                <w:lang w:val="sv-SE"/>
              </w:rPr>
              <w:t xml:space="preserve"> </w:t>
            </w:r>
          </w:p>
          <w:p w14:paraId="052F9949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0E18260B" w14:textId="2976CFCE" w:rsidR="008E2E19" w:rsidRPr="00C7002A" w:rsidRDefault="00DB0B59" w:rsidP="00F97498">
            <w:pPr>
              <w:pStyle w:val="Arial9"/>
              <w:rPr>
                <w:lang w:val="sv-SE"/>
              </w:rPr>
            </w:pPr>
            <w:r w:rsidRPr="00DB0B59">
              <w:rPr>
                <w:lang w:val="sv-SE"/>
              </w:rPr>
              <w:t>Vilket område berör fullmakten?</w:t>
            </w:r>
            <w:r>
              <w:rPr>
                <w:lang w:val="sv-SE"/>
              </w:rPr>
              <w:t xml:space="preserve"> </w:t>
            </w:r>
          </w:p>
          <w:p w14:paraId="4F782107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</w:tbl>
    <w:p w14:paraId="668461E4" w14:textId="77777777" w:rsidR="008E2E19" w:rsidRPr="00C7002A" w:rsidRDefault="008E2E19" w:rsidP="008E2E19">
      <w:pPr>
        <w:pStyle w:val="Arial10"/>
        <w:rPr>
          <w:lang w:val="sv-SE"/>
        </w:rPr>
      </w:pPr>
    </w:p>
    <w:p w14:paraId="149A240B" w14:textId="77777777" w:rsidR="008E2E19" w:rsidRPr="00C7002A" w:rsidRDefault="008E2E19">
      <w:pPr>
        <w:rPr>
          <w:rFonts w:cs="Arial"/>
          <w:sz w:val="20"/>
          <w:lang w:val="sv-SE"/>
        </w:rPr>
      </w:pPr>
      <w:r w:rsidRPr="00C7002A">
        <w:rPr>
          <w:lang w:val="sv-SE"/>
        </w:rPr>
        <w:br w:type="page"/>
      </w:r>
    </w:p>
    <w:p w14:paraId="7F897D6C" w14:textId="60C82D19" w:rsidR="008E2E19" w:rsidRPr="00C7002A" w:rsidRDefault="008E2E19" w:rsidP="008E2E19">
      <w:pPr>
        <w:pStyle w:val="Arial10Vliotsikko"/>
        <w:rPr>
          <w:lang w:val="sv-SE"/>
        </w:rPr>
      </w:pPr>
      <w:r w:rsidRPr="00C7002A">
        <w:rPr>
          <w:lang w:val="sv-SE"/>
        </w:rPr>
        <w:lastRenderedPageBreak/>
        <w:t xml:space="preserve">3. </w:t>
      </w:r>
      <w:r w:rsidR="00D114BE" w:rsidRPr="00D114BE">
        <w:rPr>
          <w:lang w:val="sv-SE"/>
        </w:rPr>
        <w:t>Tilläggsuppgifter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E2E19" w:rsidRPr="00C7002A" w14:paraId="2ED0C9A9" w14:textId="77777777" w:rsidTr="00F97498">
        <w:trPr>
          <w:cantSplit/>
          <w:trHeight w:hRule="exact" w:val="1134"/>
        </w:trPr>
        <w:tc>
          <w:tcPr>
            <w:tcW w:w="10348" w:type="dxa"/>
          </w:tcPr>
          <w:p w14:paraId="589D9391" w14:textId="22916E6A" w:rsidR="008E2E19" w:rsidRPr="00C7002A" w:rsidRDefault="00D114BE" w:rsidP="00F97498">
            <w:pPr>
              <w:pStyle w:val="Arial9"/>
              <w:rPr>
                <w:lang w:val="sv-SE"/>
              </w:rPr>
            </w:pPr>
            <w:r w:rsidRPr="00D114BE">
              <w:rPr>
                <w:lang w:val="sv-SE"/>
              </w:rPr>
              <w:t>Tilläggsuppgifter (</w:t>
            </w:r>
            <w:proofErr w:type="gramStart"/>
            <w:r w:rsidRPr="00D114BE">
              <w:rPr>
                <w:lang w:val="sv-SE"/>
              </w:rPr>
              <w:t>t.ex.</w:t>
            </w:r>
            <w:proofErr w:type="gramEnd"/>
            <w:r w:rsidRPr="00D114BE">
              <w:rPr>
                <w:lang w:val="sv-SE"/>
              </w:rPr>
              <w:t xml:space="preserve"> mötesdatum, när man beslutat om fullmakten)</w:t>
            </w:r>
            <w:r>
              <w:rPr>
                <w:lang w:val="sv-SE"/>
              </w:rPr>
              <w:t xml:space="preserve"> </w:t>
            </w:r>
          </w:p>
          <w:p w14:paraId="3032FAEB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</w:tbl>
    <w:p w14:paraId="2418CEDC" w14:textId="3C36B15D" w:rsidR="008E2E19" w:rsidRPr="00C7002A" w:rsidRDefault="008E2E19" w:rsidP="008E2E19">
      <w:pPr>
        <w:pStyle w:val="Arial10Vliotsikko"/>
        <w:rPr>
          <w:lang w:val="sv-SE"/>
        </w:rPr>
      </w:pPr>
      <w:r w:rsidRPr="00C7002A">
        <w:rPr>
          <w:lang w:val="sv-SE"/>
        </w:rPr>
        <w:t xml:space="preserve">4. </w:t>
      </w:r>
      <w:r w:rsidR="00D114BE">
        <w:rPr>
          <w:lang w:val="sv-SE"/>
        </w:rPr>
        <w:t>Underskrift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8E2E19" w:rsidRPr="00C7002A" w14:paraId="299B6F6D" w14:textId="77777777" w:rsidTr="00F97498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66C497E0" w14:textId="39A28BE9" w:rsidR="008E2E19" w:rsidRPr="00C7002A" w:rsidRDefault="00D114BE" w:rsidP="00F97498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1F0350EE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5D448B28" w14:textId="4A02BE92" w:rsidR="008E2E19" w:rsidRPr="00C7002A" w:rsidRDefault="00D114BE" w:rsidP="00F97498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8E2E19" w:rsidRPr="00C7002A" w14:paraId="6B5BE9B4" w14:textId="77777777" w:rsidTr="008E2E19">
        <w:trPr>
          <w:cantSplit/>
          <w:trHeight w:hRule="exact" w:val="284"/>
        </w:trPr>
        <w:tc>
          <w:tcPr>
            <w:tcW w:w="3449" w:type="dxa"/>
            <w:vMerge/>
          </w:tcPr>
          <w:p w14:paraId="4B0E5FAB" w14:textId="77777777" w:rsidR="008E2E19" w:rsidRPr="00C7002A" w:rsidRDefault="008E2E19" w:rsidP="00F97498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bottom"/>
          </w:tcPr>
          <w:p w14:paraId="0179105F" w14:textId="1530334C" w:rsidR="008E2E19" w:rsidRPr="00C7002A" w:rsidRDefault="00D54437" w:rsidP="00F97498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</w:tcBorders>
            <w:vAlign w:val="bottom"/>
          </w:tcPr>
          <w:p w14:paraId="1C75B98C" w14:textId="77777777" w:rsidR="008E2E19" w:rsidRPr="00C7002A" w:rsidRDefault="008E2E19" w:rsidP="00F97498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</w:p>
        </w:tc>
      </w:tr>
      <w:tr w:rsidR="008E2E19" w:rsidRPr="00C7002A" w14:paraId="1A6063FF" w14:textId="77777777" w:rsidTr="008E2E19">
        <w:trPr>
          <w:cantSplit/>
          <w:trHeight w:hRule="exact" w:val="567"/>
        </w:trPr>
        <w:tc>
          <w:tcPr>
            <w:tcW w:w="10348" w:type="dxa"/>
            <w:gridSpan w:val="3"/>
          </w:tcPr>
          <w:p w14:paraId="3EEA47B0" w14:textId="2B8C0E43" w:rsidR="008E2E19" w:rsidRPr="00C7002A" w:rsidRDefault="00D114BE" w:rsidP="008E2E19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Ställning</w:t>
            </w:r>
          </w:p>
          <w:p w14:paraId="455649F7" w14:textId="3D58EC61" w:rsidR="008E2E19" w:rsidRPr="00C7002A" w:rsidRDefault="008E2E19" w:rsidP="008E2E19">
            <w:pPr>
              <w:pStyle w:val="Lomakekentta"/>
              <w:rPr>
                <w:lang w:val="sv-SE"/>
              </w:rPr>
            </w:pPr>
            <w:r w:rsidRPr="00C7002A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8" w:name="Teksti206"/>
            <w:r w:rsidRPr="00C7002A">
              <w:rPr>
                <w:lang w:val="sv-SE"/>
              </w:rPr>
              <w:instrText xml:space="preserve"> FORMTEXT </w:instrText>
            </w:r>
            <w:r w:rsidRPr="00C7002A">
              <w:rPr>
                <w:lang w:val="sv-SE"/>
              </w:rPr>
            </w:r>
            <w:r w:rsidRPr="00C7002A">
              <w:rPr>
                <w:lang w:val="sv-SE"/>
              </w:rPr>
              <w:fldChar w:fldCharType="separate"/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t> </w:t>
            </w:r>
            <w:r w:rsidRPr="00C7002A">
              <w:rPr>
                <w:lang w:val="sv-SE"/>
              </w:rPr>
              <w:fldChar w:fldCharType="end"/>
            </w:r>
            <w:bookmarkEnd w:id="8"/>
          </w:p>
        </w:tc>
      </w:tr>
    </w:tbl>
    <w:p w14:paraId="4D90A78B" w14:textId="63FB27A3" w:rsidR="008E2E19" w:rsidRPr="00C7002A" w:rsidRDefault="008E2E19" w:rsidP="008E2E19">
      <w:pPr>
        <w:pStyle w:val="Arial10Vliotsikko"/>
        <w:rPr>
          <w:lang w:val="sv-SE"/>
        </w:rPr>
      </w:pPr>
      <w:r w:rsidRPr="00C7002A">
        <w:rPr>
          <w:lang w:val="sv-SE"/>
        </w:rPr>
        <w:t xml:space="preserve">5. </w:t>
      </w:r>
      <w:r w:rsidR="00D114BE">
        <w:rPr>
          <w:lang w:val="sv-SE"/>
        </w:rPr>
        <w:t>Bilagor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E2E19" w:rsidRPr="00C7002A" w14:paraId="50F6EAC1" w14:textId="77777777" w:rsidTr="00F97498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56D72D2F" w14:textId="77777777" w:rsidR="00D114BE" w:rsidRPr="00D114BE" w:rsidRDefault="00D114BE" w:rsidP="00D114BE">
            <w:pPr>
              <w:pStyle w:val="Arial9"/>
              <w:rPr>
                <w:lang w:val="sv-SE"/>
              </w:rPr>
            </w:pPr>
            <w:r w:rsidRPr="00D114BE">
              <w:rPr>
                <w:lang w:val="sv-SE"/>
              </w:rPr>
              <w:t xml:space="preserve">- Eventuell karta över det område som fullmakten gäller </w:t>
            </w:r>
          </w:p>
          <w:p w14:paraId="407B3040" w14:textId="17ED3BBE" w:rsidR="008E2E19" w:rsidRPr="00C7002A" w:rsidRDefault="00D114BE" w:rsidP="00D114BE">
            <w:pPr>
              <w:pStyle w:val="Arial9"/>
              <w:rPr>
                <w:lang w:val="sv-SE"/>
              </w:rPr>
            </w:pPr>
            <w:r w:rsidRPr="00D114BE">
              <w:rPr>
                <w:lang w:val="sv-SE"/>
              </w:rPr>
              <w:t>- Protokollutdrag</w:t>
            </w:r>
          </w:p>
        </w:tc>
      </w:tr>
    </w:tbl>
    <w:p w14:paraId="1DEA63C4" w14:textId="77777777" w:rsidR="008E2E19" w:rsidRPr="00C7002A" w:rsidRDefault="008E2E19" w:rsidP="008E2E19">
      <w:pPr>
        <w:pStyle w:val="Arial10Lihavoitu"/>
        <w:rPr>
          <w:lang w:val="sv-SE"/>
        </w:rPr>
      </w:pPr>
    </w:p>
    <w:p w14:paraId="00EA3B2D" w14:textId="77777777" w:rsidR="00D114BE" w:rsidRPr="00D114BE" w:rsidRDefault="00D114BE" w:rsidP="00D114BE">
      <w:pPr>
        <w:rPr>
          <w:rFonts w:cs="Arial"/>
          <w:b/>
          <w:sz w:val="18"/>
          <w:lang w:val="sv-SE"/>
        </w:rPr>
      </w:pPr>
      <w:r w:rsidRPr="00D114BE">
        <w:rPr>
          <w:rFonts w:cs="Arial"/>
          <w:b/>
          <w:sz w:val="18"/>
          <w:lang w:val="sv-SE"/>
        </w:rPr>
        <w:t>107 § I LAGEN OM FISKE (379/2015)</w:t>
      </w:r>
      <w:r w:rsidRPr="00D114BE">
        <w:rPr>
          <w:rFonts w:cs="Arial"/>
          <w:b/>
          <w:sz w:val="18"/>
          <w:lang w:val="sv-SE"/>
        </w:rPr>
        <w:tab/>
      </w:r>
      <w:r w:rsidRPr="00D114BE">
        <w:rPr>
          <w:rFonts w:cs="Arial"/>
          <w:b/>
          <w:sz w:val="18"/>
          <w:lang w:val="sv-SE"/>
        </w:rPr>
        <w:tab/>
      </w:r>
      <w:r w:rsidRPr="00D114BE">
        <w:rPr>
          <w:rFonts w:cs="Arial"/>
          <w:b/>
          <w:sz w:val="18"/>
          <w:lang w:val="sv-SE"/>
        </w:rPr>
        <w:tab/>
      </w:r>
      <w:r w:rsidRPr="00D114BE">
        <w:rPr>
          <w:rFonts w:cs="Arial"/>
          <w:b/>
          <w:sz w:val="18"/>
          <w:lang w:val="sv-SE"/>
        </w:rPr>
        <w:tab/>
      </w:r>
    </w:p>
    <w:p w14:paraId="34ECEED6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>Fiskeövervakares fullmakt och verksamhetsområde</w:t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</w:p>
    <w:p w14:paraId="00935825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 xml:space="preserve">En fiskeövervakare som godkänts har rätt att övervaka efterlevnaden av </w:t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</w:p>
    <w:p w14:paraId="2FA93E99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 xml:space="preserve">bestämmelserna och föreskrifterna om fiske endast med stöd av en fullmakt som </w:t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</w:p>
    <w:p w14:paraId="0AD349CB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 xml:space="preserve">lämnats av en närings-, trafik- och miljöcentral, ett fiskeriområde, ett delägarlag eller </w:t>
      </w:r>
    </w:p>
    <w:p w14:paraId="66C29BAE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 xml:space="preserve">ägaren av ett vattenområde som inte hör till något delägarlag, och inom det område som </w:t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</w:p>
    <w:p w14:paraId="52DB3F1F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 xml:space="preserve">anges i fullmakten. En fiskeövervakare med fullmakt av ett fiskeriområde har rätt att övervaka att bestämmelserna och föreskrifterna om fiske följs inom hela fiskeriområdets område, oberoende av om ett i 121 § avsett beslut om överföring av uppgifter till fiskeriområdet har fattats. </w:t>
      </w:r>
      <w:r w:rsidRPr="00D114BE">
        <w:rPr>
          <w:lang w:val="sv-SE"/>
        </w:rPr>
        <w:tab/>
      </w:r>
      <w:r w:rsidRPr="00D114BE">
        <w:rPr>
          <w:lang w:val="sv-SE"/>
        </w:rPr>
        <w:tab/>
      </w:r>
      <w:r w:rsidRPr="00D114BE">
        <w:rPr>
          <w:lang w:val="sv-SE"/>
        </w:rPr>
        <w:tab/>
      </w:r>
    </w:p>
    <w:p w14:paraId="40116B18" w14:textId="77777777" w:rsidR="00D114BE" w:rsidRPr="00D114BE" w:rsidRDefault="00D114BE" w:rsidP="00D114BE">
      <w:pPr>
        <w:pStyle w:val="Arial9"/>
        <w:rPr>
          <w:lang w:val="sv-SE"/>
        </w:rPr>
      </w:pPr>
      <w:r w:rsidRPr="00D114BE">
        <w:rPr>
          <w:lang w:val="sv-SE"/>
        </w:rPr>
        <w:t>Fiskeriområdet, delägarlaget och ägaren av ett vattenområde som inte hör till något delägarlag är skyldiga att inom två månader från fullmaktens ikraftträdande lämna ett meddelande om innehållet i och giltighetstiden för fullmakten till den närings-, trafik- och miljöcentral till vars verksamhetsområde fullmaktsgivarens område i huvudsak hör. Om fullmakten upphör att gälla tidigare än den ursprungliga giltighetstiden anger, ska närings-, trafik- och miljöcentralen omedelbart underrättas om detta.</w:t>
      </w:r>
    </w:p>
    <w:p w14:paraId="4CF475DE" w14:textId="77777777" w:rsidR="0067610E" w:rsidRPr="00C7002A" w:rsidRDefault="0067610E" w:rsidP="0067610E">
      <w:pPr>
        <w:pStyle w:val="Lomakekentta"/>
        <w:rPr>
          <w:lang w:val="sv-SE"/>
        </w:rPr>
      </w:pPr>
    </w:p>
    <w:sectPr w:rsidR="0067610E" w:rsidRPr="00C7002A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7BD1DB81" w:rsidR="00080401" w:rsidRPr="002A0CC5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267311">
      <w:rPr>
        <w:sz w:val="14"/>
        <w:szCs w:val="14"/>
      </w:rPr>
      <w:t>11k1_</w:t>
    </w:r>
    <w:r w:rsidR="00C7002A">
      <w:rPr>
        <w:sz w:val="14"/>
        <w:szCs w:val="14"/>
      </w:rPr>
      <w:t>sv</w:t>
    </w:r>
    <w:r w:rsidR="00267311">
      <w:rPr>
        <w:sz w:val="14"/>
        <w:szCs w:val="14"/>
      </w:rPr>
      <w:t xml:space="preserve"> 02/2025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57F58942" w:rsidR="00080401" w:rsidRPr="002158EF" w:rsidRDefault="00267311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ely11k1_</w:t>
    </w:r>
    <w:r w:rsidR="00C7002A">
      <w:rPr>
        <w:sz w:val="14"/>
        <w:szCs w:val="14"/>
      </w:rPr>
      <w:t>sv</w:t>
    </w:r>
    <w:r>
      <w:rPr>
        <w:sz w:val="14"/>
        <w:szCs w:val="14"/>
      </w:rPr>
      <w:t xml:space="preserve"> 02/2025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7002A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33A0C180" w:rsidR="00080401" w:rsidRPr="00C7002A" w:rsidRDefault="00C7002A" w:rsidP="00C96D80">
          <w:pPr>
            <w:rPr>
              <w:rStyle w:val="Arial6"/>
              <w:lang w:val="sv-SE"/>
            </w:rPr>
          </w:pPr>
          <w:r w:rsidRPr="00C7002A">
            <w:rPr>
              <w:noProof/>
              <w:spacing w:val="40"/>
              <w:sz w:val="12"/>
              <w:lang w:val="sv-SE"/>
            </w:rPr>
            <w:drawing>
              <wp:inline distT="0" distB="0" distL="0" distR="0" wp14:anchorId="392C25F0" wp14:editId="4BFA7519">
                <wp:extent cx="1979680" cy="516637"/>
                <wp:effectExtent l="0" t="0" r="1905" b="0"/>
                <wp:docPr id="226539237" name="Kuva 1" descr="Närings-, trafik- och miljöcentra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539237" name="Kuva 1" descr="Närings-, trafik- och miljöcentral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80" cy="516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0B56D07A" w:rsidR="00080401" w:rsidRPr="00C7002A" w:rsidRDefault="00C7002A" w:rsidP="00C96D80">
          <w:pPr>
            <w:jc w:val="center"/>
            <w:rPr>
              <w:rStyle w:val="Arial6"/>
              <w:lang w:val="sv-SE"/>
            </w:rPr>
          </w:pPr>
          <w:r w:rsidRPr="00C7002A">
            <w:rPr>
              <w:rStyle w:val="Arial6"/>
              <w:lang w:val="sv-SE"/>
            </w:rPr>
            <w:t>Ifylls av myndigheten</w:t>
          </w:r>
        </w:p>
      </w:tc>
    </w:tr>
    <w:tr w:rsidR="00080401" w:rsidRPr="00C7002A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Pr="00C7002A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14216E8" w:rsidR="00080401" w:rsidRPr="00C7002A" w:rsidRDefault="00C7002A" w:rsidP="000912C9">
          <w:pPr>
            <w:pStyle w:val="Arial9"/>
            <w:rPr>
              <w:lang w:val="sv-SE"/>
            </w:rPr>
          </w:pPr>
          <w:r w:rsidRPr="00C7002A">
            <w:rPr>
              <w:lang w:val="sv-SE"/>
            </w:rPr>
            <w:t>Ärendenummer</w:t>
          </w:r>
        </w:p>
      </w:tc>
    </w:tr>
  </w:tbl>
  <w:p w14:paraId="5983D5FD" w14:textId="77777777" w:rsidR="00080401" w:rsidRPr="00C7002A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4139E"/>
    <w:rsid w:val="00043E48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5794"/>
    <w:rsid w:val="0023787D"/>
    <w:rsid w:val="00241490"/>
    <w:rsid w:val="0025090F"/>
    <w:rsid w:val="00267311"/>
    <w:rsid w:val="00287DE6"/>
    <w:rsid w:val="00296912"/>
    <w:rsid w:val="00296E81"/>
    <w:rsid w:val="002A0CC5"/>
    <w:rsid w:val="002C0E01"/>
    <w:rsid w:val="002C567F"/>
    <w:rsid w:val="00310245"/>
    <w:rsid w:val="00314350"/>
    <w:rsid w:val="0032033F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3926"/>
    <w:rsid w:val="005173FC"/>
    <w:rsid w:val="0054338F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2E19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771F8"/>
    <w:rsid w:val="00AA1DC5"/>
    <w:rsid w:val="00AB39C4"/>
    <w:rsid w:val="00AC7083"/>
    <w:rsid w:val="00AF79A6"/>
    <w:rsid w:val="00B11073"/>
    <w:rsid w:val="00B46690"/>
    <w:rsid w:val="00B531B2"/>
    <w:rsid w:val="00B70357"/>
    <w:rsid w:val="00BA5A7C"/>
    <w:rsid w:val="00BC15C6"/>
    <w:rsid w:val="00BC2D7E"/>
    <w:rsid w:val="00BD73E7"/>
    <w:rsid w:val="00BE4F39"/>
    <w:rsid w:val="00BF374E"/>
    <w:rsid w:val="00C21E35"/>
    <w:rsid w:val="00C2210C"/>
    <w:rsid w:val="00C26DF1"/>
    <w:rsid w:val="00C65716"/>
    <w:rsid w:val="00C7002A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CF6427"/>
    <w:rsid w:val="00D03F0A"/>
    <w:rsid w:val="00D10435"/>
    <w:rsid w:val="00D114BE"/>
    <w:rsid w:val="00D118A0"/>
    <w:rsid w:val="00D1309A"/>
    <w:rsid w:val="00D3400C"/>
    <w:rsid w:val="00D35682"/>
    <w:rsid w:val="00D35F37"/>
    <w:rsid w:val="00D36938"/>
    <w:rsid w:val="00D51B84"/>
    <w:rsid w:val="00D52B67"/>
    <w:rsid w:val="00D54437"/>
    <w:rsid w:val="00D669E1"/>
    <w:rsid w:val="00D80739"/>
    <w:rsid w:val="00D92F81"/>
    <w:rsid w:val="00DA29D4"/>
    <w:rsid w:val="00DB0B59"/>
    <w:rsid w:val="00DB0C40"/>
    <w:rsid w:val="00E04122"/>
    <w:rsid w:val="00E3141C"/>
    <w:rsid w:val="00E41038"/>
    <w:rsid w:val="00E519FA"/>
    <w:rsid w:val="00E7516D"/>
    <w:rsid w:val="00E75DF6"/>
    <w:rsid w:val="00EB2109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380</Words>
  <Characters>3087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Meddelande om fullmakt för fiskeövervakare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fullmakt för fiskeövervakare</dc:title>
  <dc:subject/>
  <dc:creator/>
  <cp:keywords>ely11k1_sv</cp:keywords>
  <dc:description/>
  <cp:lastModifiedBy>Himanen Marko (KEHA)</cp:lastModifiedBy>
  <cp:revision>9</cp:revision>
  <cp:lastPrinted>2009-01-13T13:03:00Z</cp:lastPrinted>
  <dcterms:created xsi:type="dcterms:W3CDTF">2025-02-17T07:54:00Z</dcterms:created>
  <dcterms:modified xsi:type="dcterms:W3CDTF">2025-02-18T10:59:00Z</dcterms:modified>
</cp:coreProperties>
</file>